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1C0B3" w14:textId="77777777" w:rsidR="00F75BEF" w:rsidRPr="005E3C81" w:rsidRDefault="00F75BEF">
      <w:pPr>
        <w:rPr>
          <w:rFonts w:ascii="Arial" w:hAnsi="Arial" w:cs="Arial"/>
        </w:rPr>
      </w:pPr>
    </w:p>
    <w:tbl>
      <w:tblPr>
        <w:tblW w:w="140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34"/>
      </w:tblGrid>
      <w:tr w:rsidR="00AF7714" w:rsidRPr="00AF7714" w14:paraId="50F37A84" w14:textId="77777777" w:rsidTr="00AF7714">
        <w:trPr>
          <w:trHeight w:val="300"/>
        </w:trPr>
        <w:tc>
          <w:tcPr>
            <w:tcW w:w="14034" w:type="dxa"/>
            <w:tcBorders>
              <w:top w:val="nil"/>
              <w:left w:val="nil"/>
              <w:bottom w:val="single" w:sz="12" w:space="0" w:color="A2B8E1"/>
              <w:right w:val="nil"/>
            </w:tcBorders>
            <w:shd w:val="clear" w:color="auto" w:fill="auto"/>
            <w:noWrap/>
            <w:hideMark/>
          </w:tcPr>
          <w:p w14:paraId="15289547" w14:textId="7879CBEE" w:rsidR="00AF7714" w:rsidRPr="00AF7714" w:rsidRDefault="00AF7714" w:rsidP="00AF771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</w:pPr>
            <w:bookmarkStart w:id="0" w:name="_Hlk223004618"/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>Wyposażenie i pomoce dydaktyczne służące edukacji zawodowej i praktycznej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n</w:t>
            </w:r>
            <w:r w:rsidRPr="00AF7714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auce zawodu - Oprogramowanie </w:t>
            </w:r>
            <w:r w:rsidRPr="005E3C81">
              <w:rPr>
                <w:rFonts w:ascii="Arial" w:eastAsia="Times New Roman" w:hAnsi="Arial" w:cs="Arial"/>
                <w:b/>
                <w:bCs/>
                <w:color w:val="44546A"/>
                <w:kern w:val="0"/>
                <w:lang w:eastAsia="pl-PL"/>
                <w14:ligatures w14:val="none"/>
              </w:rPr>
              <w:t xml:space="preserve"> </w:t>
            </w:r>
          </w:p>
        </w:tc>
      </w:tr>
      <w:bookmarkEnd w:id="0"/>
    </w:tbl>
    <w:p w14:paraId="0D050BD8" w14:textId="77777777" w:rsidR="00AF7714" w:rsidRPr="005E3C81" w:rsidRDefault="00AF7714">
      <w:pPr>
        <w:rPr>
          <w:rFonts w:ascii="Arial" w:hAnsi="Arial" w:cs="Arial"/>
        </w:rPr>
      </w:pPr>
    </w:p>
    <w:p w14:paraId="54754B34" w14:textId="0F7B6F3C" w:rsidR="00AF7714" w:rsidRPr="005E3C81" w:rsidRDefault="00AF7714">
      <w:pPr>
        <w:rPr>
          <w:rFonts w:ascii="Arial" w:hAnsi="Arial" w:cs="Arial"/>
          <w:b/>
          <w:bCs/>
        </w:rPr>
      </w:pPr>
      <w:r w:rsidRPr="005E3C81">
        <w:rPr>
          <w:rFonts w:ascii="Arial" w:hAnsi="Arial" w:cs="Arial"/>
          <w:b/>
          <w:bCs/>
        </w:rPr>
        <w:t>Część 3. Dostawa do Zespołu Szkół Zespołu Szkół Ponadpodstawowych w Żabnie</w:t>
      </w:r>
    </w:p>
    <w:tbl>
      <w:tblPr>
        <w:tblStyle w:val="Tabela-Siatka"/>
        <w:tblW w:w="0" w:type="auto"/>
        <w:tblInd w:w="5" w:type="dxa"/>
        <w:tblLook w:val="04A0" w:firstRow="1" w:lastRow="0" w:firstColumn="1" w:lastColumn="0" w:noHBand="0" w:noVBand="1"/>
      </w:tblPr>
      <w:tblGrid>
        <w:gridCol w:w="2825"/>
        <w:gridCol w:w="2835"/>
        <w:gridCol w:w="851"/>
        <w:gridCol w:w="7087"/>
      </w:tblGrid>
      <w:tr w:rsidR="00623794" w:rsidRPr="00A629D7" w14:paraId="2287A517" w14:textId="254BBA9C" w:rsidTr="00623794">
        <w:tc>
          <w:tcPr>
            <w:tcW w:w="2825" w:type="dxa"/>
            <w:shd w:val="clear" w:color="DEEBF7" w:fill="F2F2F2"/>
            <w:vAlign w:val="center"/>
          </w:tcPr>
          <w:p w14:paraId="587493F8" w14:textId="61EB799C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Miejsce przeznaczenia</w:t>
            </w:r>
          </w:p>
        </w:tc>
        <w:tc>
          <w:tcPr>
            <w:tcW w:w="2835" w:type="dxa"/>
            <w:shd w:val="clear" w:color="DEEBF7" w:fill="F2F2F2"/>
            <w:vAlign w:val="center"/>
          </w:tcPr>
          <w:p w14:paraId="0B5D8696" w14:textId="21A54325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Rodzaj asortymentu</w:t>
            </w:r>
          </w:p>
        </w:tc>
        <w:tc>
          <w:tcPr>
            <w:tcW w:w="851" w:type="dxa"/>
            <w:shd w:val="clear" w:color="DEEBF7" w:fill="F2F2F2"/>
            <w:vAlign w:val="center"/>
          </w:tcPr>
          <w:p w14:paraId="1E00D4C7" w14:textId="5C0DA460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7087" w:type="dxa"/>
            <w:shd w:val="clear" w:color="DEEBF7" w:fill="F2F2F2"/>
            <w:vAlign w:val="center"/>
          </w:tcPr>
          <w:p w14:paraId="20EF972F" w14:textId="1267F116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  <w:b/>
                <w:bCs/>
              </w:rPr>
              <w:t>Szczegółowy opis</w:t>
            </w:r>
            <w:r w:rsidRPr="00A629D7">
              <w:rPr>
                <w:rFonts w:ascii="Arial" w:hAnsi="Arial" w:cs="Arial"/>
              </w:rPr>
              <w:t xml:space="preserve"> </w:t>
            </w:r>
          </w:p>
        </w:tc>
      </w:tr>
      <w:tr w:rsidR="00623794" w:rsidRPr="00A629D7" w14:paraId="2202E822" w14:textId="4CA7268A" w:rsidTr="00623794">
        <w:tc>
          <w:tcPr>
            <w:tcW w:w="2825" w:type="dxa"/>
            <w:shd w:val="clear" w:color="auto" w:fill="auto"/>
          </w:tcPr>
          <w:p w14:paraId="48D533FA" w14:textId="38989649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Pracownia informatyczna sala 313 w Zespole Szkół  Ponadpodstawowych w Żabnie</w:t>
            </w:r>
          </w:p>
        </w:tc>
        <w:tc>
          <w:tcPr>
            <w:tcW w:w="2835" w:type="dxa"/>
            <w:shd w:val="clear" w:color="auto" w:fill="auto"/>
          </w:tcPr>
          <w:p w14:paraId="3637E8BE" w14:textId="50CA3853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Pakiet Adobe</w:t>
            </w:r>
          </w:p>
        </w:tc>
        <w:tc>
          <w:tcPr>
            <w:tcW w:w="851" w:type="dxa"/>
            <w:shd w:val="clear" w:color="auto" w:fill="auto"/>
          </w:tcPr>
          <w:p w14:paraId="19E8A295" w14:textId="78DF9EC4" w:rsidR="00623794" w:rsidRPr="00A629D7" w:rsidRDefault="00623794" w:rsidP="00AF7714">
            <w:pPr>
              <w:rPr>
                <w:rFonts w:ascii="Arial" w:hAnsi="Arial" w:cs="Arial"/>
              </w:rPr>
            </w:pPr>
            <w:r w:rsidRPr="00A629D7">
              <w:rPr>
                <w:rFonts w:ascii="Arial" w:hAnsi="Arial" w:cs="Arial"/>
              </w:rPr>
              <w:t>18</w:t>
            </w:r>
          </w:p>
        </w:tc>
        <w:tc>
          <w:tcPr>
            <w:tcW w:w="7087" w:type="dxa"/>
            <w:shd w:val="clear" w:color="auto" w:fill="auto"/>
          </w:tcPr>
          <w:p w14:paraId="05F779C3" w14:textId="7C42E6F3" w:rsidR="00623794" w:rsidRPr="00A629D7" w:rsidRDefault="00623794" w:rsidP="00051EA1">
            <w:pPr>
              <w:spacing w:after="160" w:line="259" w:lineRule="auto"/>
              <w:rPr>
                <w:rFonts w:ascii="Arial" w:hAnsi="Arial" w:cs="Arial"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Przedmiotem zamówienia jest dostawa subskrypcyjnych licencji oprogramowania graficzno-multimedialnego klasy profesjonalnej, umożliwiającego kompleksową obróbkę grafiki rastrowej i wektorowej, składu publikacji, montażu wideo, animacji, edycji dokumentów PDF oraz zarządzania zasobami cyfrowymi, wraz z dostępem do usług chmurowych producenta.</w:t>
            </w:r>
            <w:r w:rsidRPr="00A629D7">
              <w:rPr>
                <w:rFonts w:ascii="Arial" w:hAnsi="Arial" w:cs="Arial"/>
                <w14:ligatures w14:val="none"/>
              </w:rPr>
              <w:br/>
              <w:t>Zamówienie obejmuje 18 aktywnych stanowisk użytkowników.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</w:p>
          <w:p w14:paraId="2C92F298" w14:textId="09867307" w:rsidR="00623794" w:rsidRPr="00A629D7" w:rsidRDefault="00623794" w:rsidP="00051EA1">
            <w:pPr>
              <w:spacing w:after="160" w:line="259" w:lineRule="auto"/>
              <w:rPr>
                <w:rFonts w:ascii="Arial" w:hAnsi="Arial" w:cs="Arial"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Zamawiający dopuszcza rozwiązania równoważne spełniające wszystkie wymagania określone w niniejszym OPZ.</w:t>
            </w:r>
            <w:r w:rsidRPr="00A629D7">
              <w:rPr>
                <w:rFonts w:ascii="Arial" w:hAnsi="Arial" w:cs="Arial"/>
                <w14:ligatures w14:val="none"/>
              </w:rPr>
              <w:br/>
              <w:t>Zakres funkcjonalny oprogramowania</w:t>
            </w:r>
            <w:r w:rsidRPr="00A629D7">
              <w:rPr>
                <w:rFonts w:ascii="Arial" w:hAnsi="Arial" w:cs="Arial"/>
                <w14:ligatures w14:val="none"/>
              </w:rPr>
              <w:br/>
              <w:t>Oprogramowanie musi obejmować co najmniej następujące moduły lub aplikacje:</w:t>
            </w:r>
            <w:r w:rsidRPr="00A629D7">
              <w:rPr>
                <w:rFonts w:ascii="Arial" w:hAnsi="Arial" w:cs="Arial"/>
                <w14:ligatures w14:val="none"/>
              </w:rPr>
              <w:br/>
              <w:t>Profesjonalna edycja grafiki rastrowej (odpowiednik funkcjonalny Adobe Photoshop),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Profesjonalna edycja grafiki wektorowej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Illustrator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Narzędzie do składu publikacji DTP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InDesign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Profesjonalny montaż wideo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Premiere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Pro),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Tworzenie animacji i efektów specjalnych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AfterEffects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Zarządzanie i obróbka zdjęć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lastRenderedPageBreak/>
              <w:t>Lightroom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),</w:t>
            </w:r>
            <w:r w:rsidRPr="00A629D7">
              <w:rPr>
                <w:rFonts w:ascii="Arial" w:hAnsi="Arial" w:cs="Arial"/>
                <w14:ligatures w14:val="none"/>
              </w:rPr>
              <w:br/>
              <w:t>Projektowanie interfejsów i prototypowanie (odpowiednik funkcjonalny Adobe XD lub narzędzie o analogicznej funkcjonalności),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Tworzenie, edycja i podpisywanie dokumentów PDF (odpowiednik funkcjonalny Adobe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Acrobat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Pro),</w:t>
            </w:r>
            <w:r w:rsidRPr="00A629D7">
              <w:rPr>
                <w:rFonts w:ascii="Arial" w:hAnsi="Arial" w:cs="Arial"/>
                <w14:ligatures w14:val="none"/>
              </w:rPr>
              <w:br/>
              <w:t>Integracja pomiędzy aplikacjami w ramach jednego ekosystemu producenta.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</w:p>
          <w:p w14:paraId="0CB1F4A4" w14:textId="4A25D47C" w:rsidR="00623794" w:rsidRPr="00A629D7" w:rsidRDefault="00623794" w:rsidP="000A5DF6">
            <w:pPr>
              <w:spacing w:after="160" w:line="259" w:lineRule="auto"/>
              <w:rPr>
                <w:rFonts w:ascii="Arial" w:hAnsi="Arial" w:cs="Arial"/>
                <w:strike/>
                <w14:ligatures w14:val="none"/>
              </w:rPr>
            </w:pPr>
            <w:r w:rsidRPr="00A629D7">
              <w:rPr>
                <w:rFonts w:ascii="Arial" w:hAnsi="Arial" w:cs="Arial"/>
                <w14:ligatures w14:val="none"/>
              </w:rPr>
              <w:t>Model licencjonowania</w:t>
            </w:r>
            <w:r w:rsidRPr="00A629D7">
              <w:rPr>
                <w:rFonts w:ascii="Arial" w:hAnsi="Arial" w:cs="Arial"/>
                <w14:ligatures w14:val="none"/>
              </w:rPr>
              <w:br/>
              <w:t>Licencja subskrypcyjna roczna.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br/>
              <w:t>Licencje imienne lub zarządzane centralnie (panel administracyjny).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przypisywania i odbierania licencji użytkownikom w trakcie trwania subskrypcji.</w:t>
            </w:r>
            <w:r w:rsidRPr="00A629D7">
              <w:rPr>
                <w:rFonts w:ascii="Arial" w:hAnsi="Arial" w:cs="Arial"/>
                <w14:ligatures w14:val="none"/>
              </w:rPr>
              <w:br/>
              <w:t>18 aktywnych stanowisk.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Dostępność aplikacji mobilnych na:</w:t>
            </w:r>
            <w:r w:rsidRPr="00A629D7">
              <w:rPr>
                <w:rFonts w:ascii="Arial" w:hAnsi="Arial" w:cs="Arial"/>
                <w14:ligatures w14:val="none"/>
              </w:rPr>
              <w:br/>
              <w:t>iOS, Android.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instalacji na więcej niż jednym urządzeniu użytkownika (zgodnie z polityką producenta).</w:t>
            </w:r>
            <w:r w:rsidRPr="00A629D7">
              <w:rPr>
                <w:rFonts w:ascii="Arial" w:hAnsi="Arial" w:cs="Arial"/>
                <w14:ligatures w14:val="none"/>
              </w:rPr>
              <w:br/>
              <w:t>Usługi chmurowe</w:t>
            </w:r>
            <w:r w:rsidRPr="00A629D7">
              <w:rPr>
                <w:rFonts w:ascii="Arial" w:hAnsi="Arial" w:cs="Arial"/>
                <w14:ligatures w14:val="none"/>
              </w:rPr>
              <w:br/>
              <w:t>Przestrzeń dyskowa w chmurze producenta dla każdego użytkownika.</w:t>
            </w:r>
            <w:r w:rsidRPr="00A629D7">
              <w:rPr>
                <w:rFonts w:ascii="Arial" w:hAnsi="Arial" w:cs="Arial"/>
                <w14:ligatures w14:val="none"/>
              </w:rPr>
              <w:br/>
              <w:t>Synchronizacja plików między urządzeniami.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współdzielenia plików i projektów.</w:t>
            </w:r>
            <w:r w:rsidRPr="00A629D7">
              <w:rPr>
                <w:rFonts w:ascii="Arial" w:hAnsi="Arial" w:cs="Arial"/>
                <w14:ligatures w14:val="none"/>
              </w:rPr>
              <w:br/>
              <w:t>Integracja aplikacji desktopowych z usługą chmurową.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Dostęp do zasobów typu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fonty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, biblioteki, szablony,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stock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 xml:space="preserve"> (jeżeli oferowane przez producenta w ramach pakietu).</w:t>
            </w:r>
            <w:r w:rsidRPr="00A629D7">
              <w:rPr>
                <w:rFonts w:ascii="Arial" w:hAnsi="Arial" w:cs="Arial"/>
                <w14:ligatures w14:val="none"/>
              </w:rPr>
              <w:br/>
              <w:t>Bezpieczeństwo i zarządzanie</w:t>
            </w:r>
            <w:r w:rsidRPr="00A629D7">
              <w:rPr>
                <w:rFonts w:ascii="Arial" w:hAnsi="Arial" w:cs="Arial"/>
                <w14:ligatures w14:val="none"/>
              </w:rPr>
              <w:br/>
              <w:t>Autoryzacja poprzez indywidualne konto użytkownika.</w:t>
            </w:r>
            <w:r w:rsidRPr="00A629D7">
              <w:rPr>
                <w:rFonts w:ascii="Arial" w:hAnsi="Arial" w:cs="Arial"/>
                <w14:ligatures w14:val="none"/>
              </w:rPr>
              <w:br/>
              <w:t>Wersja zespołowa musi zapewniać:</w:t>
            </w:r>
            <w:r w:rsidRPr="00A629D7">
              <w:rPr>
                <w:rFonts w:ascii="Arial" w:hAnsi="Arial" w:cs="Arial"/>
                <w14:ligatures w14:val="none"/>
              </w:rPr>
              <w:br/>
              <w:t>panel administracyjny,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lastRenderedPageBreak/>
              <w:t>zarządzanie użytkownikami,</w:t>
            </w:r>
            <w:r w:rsidRPr="00A629D7">
              <w:rPr>
                <w:rFonts w:ascii="Arial" w:hAnsi="Arial" w:cs="Arial"/>
                <w14:ligatures w14:val="none"/>
              </w:rPr>
              <w:br/>
              <w:t>przypisywanie i odbieranie licencji,</w:t>
            </w:r>
            <w:r w:rsidRPr="00A629D7">
              <w:rPr>
                <w:rFonts w:ascii="Arial" w:hAnsi="Arial" w:cs="Arial"/>
                <w14:ligatures w14:val="none"/>
              </w:rPr>
              <w:br/>
              <w:t>możliwość resetu dostępu.</w:t>
            </w:r>
            <w:r w:rsidRPr="00A629D7">
              <w:rPr>
                <w:rFonts w:ascii="Arial" w:hAnsi="Arial" w:cs="Arial"/>
                <w14:ligatures w14:val="none"/>
              </w:rPr>
              <w:br/>
            </w:r>
            <w:r w:rsidRPr="00A629D7">
              <w:rPr>
                <w:rFonts w:ascii="Arial" w:hAnsi="Arial" w:cs="Arial"/>
                <w14:ligatures w14:val="none"/>
              </w:rPr>
              <w:br/>
              <w:t>Transmisja danych szyfrowana (SSL/TLS).</w:t>
            </w:r>
            <w:r w:rsidRPr="00A629D7">
              <w:rPr>
                <w:rFonts w:ascii="Arial" w:hAnsi="Arial" w:cs="Arial"/>
                <w14:ligatures w14:val="none"/>
              </w:rPr>
              <w:br/>
              <w:t>Aktualizacje</w:t>
            </w:r>
            <w:r w:rsidRPr="00A629D7">
              <w:rPr>
                <w:rFonts w:ascii="Arial" w:hAnsi="Arial" w:cs="Arial"/>
                <w14:ligatures w14:val="none"/>
              </w:rPr>
              <w:br/>
              <w:t>Automatyczne aktualizacje oprogramowania w trakcie trwania subskrypcji.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najnowszych wersji aplikacji bez dodatkowych opłat.</w:t>
            </w:r>
            <w:r w:rsidRPr="00A629D7">
              <w:rPr>
                <w:rFonts w:ascii="Arial" w:hAnsi="Arial" w:cs="Arial"/>
                <w14:ligatures w14:val="none"/>
              </w:rPr>
              <w:br/>
              <w:t>Wsparcie techniczne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pomocy technicznej producenta.</w:t>
            </w:r>
            <w:r w:rsidRPr="00A629D7">
              <w:rPr>
                <w:rFonts w:ascii="Arial" w:hAnsi="Arial" w:cs="Arial"/>
                <w14:ligatures w14:val="none"/>
              </w:rPr>
              <w:br/>
              <w:t>Dostęp do dokumentacji online.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Dostęp do oficjalnych materiałów szkoleniowych i </w:t>
            </w:r>
            <w:proofErr w:type="spellStart"/>
            <w:r w:rsidRPr="00A629D7">
              <w:rPr>
                <w:rFonts w:ascii="Arial" w:hAnsi="Arial" w:cs="Arial"/>
                <w14:ligatures w14:val="none"/>
              </w:rPr>
              <w:t>tutoriali</w:t>
            </w:r>
            <w:proofErr w:type="spellEnd"/>
            <w:r w:rsidRPr="00A629D7">
              <w:rPr>
                <w:rFonts w:ascii="Arial" w:hAnsi="Arial" w:cs="Arial"/>
                <w14:ligatures w14:val="none"/>
              </w:rPr>
              <w:t>.</w:t>
            </w:r>
            <w:r w:rsidRPr="00A629D7">
              <w:rPr>
                <w:rFonts w:ascii="Arial" w:hAnsi="Arial" w:cs="Arial"/>
                <w14:ligatures w14:val="none"/>
              </w:rPr>
              <w:br/>
              <w:t>Okres subskrypcji</w:t>
            </w:r>
            <w:r w:rsidRPr="00A629D7">
              <w:rPr>
                <w:rFonts w:ascii="Arial" w:hAnsi="Arial" w:cs="Arial"/>
                <w14:ligatures w14:val="none"/>
              </w:rPr>
              <w:br/>
              <w:t xml:space="preserve">Okres obowiązywania subskrypcji: 12 miesięcy </w:t>
            </w:r>
          </w:p>
        </w:tc>
      </w:tr>
    </w:tbl>
    <w:p w14:paraId="0AD34C69" w14:textId="77777777" w:rsidR="004230AF" w:rsidRPr="005E3C81" w:rsidRDefault="004230AF" w:rsidP="005E3C81">
      <w:pPr>
        <w:rPr>
          <w:rFonts w:ascii="Arial" w:hAnsi="Arial" w:cs="Arial"/>
        </w:rPr>
      </w:pPr>
    </w:p>
    <w:sectPr w:rsidR="004230AF" w:rsidRPr="005E3C81" w:rsidSect="00AF77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B34EE9" w14:textId="77777777" w:rsidR="00AF7714" w:rsidRDefault="00AF7714" w:rsidP="00AF7714">
      <w:pPr>
        <w:spacing w:after="0" w:line="240" w:lineRule="auto"/>
      </w:pPr>
      <w:r>
        <w:separator/>
      </w:r>
    </w:p>
  </w:endnote>
  <w:endnote w:type="continuationSeparator" w:id="0">
    <w:p w14:paraId="3A50B76A" w14:textId="77777777" w:rsidR="00AF7714" w:rsidRDefault="00AF7714" w:rsidP="00AF7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53D32" w14:textId="77777777" w:rsidR="00D004EA" w:rsidRDefault="00D004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415313927"/>
      <w:docPartObj>
        <w:docPartGallery w:val="Page Numbers (Bottom of Page)"/>
        <w:docPartUnique/>
      </w:docPartObj>
    </w:sdtPr>
    <w:sdtEndPr/>
    <w:sdtContent>
      <w:p w14:paraId="28FB82C1" w14:textId="25E37082" w:rsidR="00D004EA" w:rsidRDefault="00D004EA" w:rsidP="00D004EA">
        <w:pPr>
          <w:pStyle w:val="Stopka"/>
          <w:jc w:val="right"/>
        </w:pPr>
        <w:r w:rsidRPr="00D004EA">
          <w:rPr>
            <w:rFonts w:eastAsiaTheme="majorEastAsia" w:cstheme="minorHAnsi"/>
            <w:sz w:val="18"/>
            <w:szCs w:val="18"/>
          </w:rPr>
          <w:t xml:space="preserve">str. </w:t>
        </w:r>
        <w:r w:rsidRPr="00D004EA">
          <w:rPr>
            <w:rFonts w:eastAsiaTheme="minorEastAsia" w:cstheme="minorHAnsi"/>
            <w:sz w:val="18"/>
            <w:szCs w:val="18"/>
          </w:rPr>
          <w:fldChar w:fldCharType="begin"/>
        </w:r>
        <w:r w:rsidRPr="00D004EA">
          <w:rPr>
            <w:rFonts w:cstheme="minorHAnsi"/>
            <w:sz w:val="18"/>
            <w:szCs w:val="18"/>
          </w:rPr>
          <w:instrText>PAGE    \* MERGEFORMAT</w:instrText>
        </w:r>
        <w:r w:rsidRPr="00D004EA">
          <w:rPr>
            <w:rFonts w:eastAsiaTheme="minorEastAsia" w:cstheme="minorHAnsi"/>
            <w:sz w:val="18"/>
            <w:szCs w:val="18"/>
          </w:rPr>
          <w:fldChar w:fldCharType="separate"/>
        </w:r>
        <w:r w:rsidRPr="00D004EA">
          <w:rPr>
            <w:rFonts w:eastAsiaTheme="majorEastAsia" w:cstheme="minorHAnsi"/>
            <w:sz w:val="18"/>
            <w:szCs w:val="18"/>
          </w:rPr>
          <w:t>2</w:t>
        </w:r>
        <w:r w:rsidRPr="00D004EA">
          <w:rPr>
            <w:rFonts w:eastAsiaTheme="majorEastAsia" w:cstheme="minorHAnsi"/>
            <w:sz w:val="18"/>
            <w:szCs w:val="18"/>
          </w:rPr>
          <w:fldChar w:fldCharType="end"/>
        </w:r>
      </w:p>
    </w:sdtContent>
  </w:sdt>
  <w:p w14:paraId="2A18F210" w14:textId="77777777" w:rsidR="00D004EA" w:rsidRDefault="00D004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321C8" w14:textId="77777777" w:rsidR="00D004EA" w:rsidRDefault="00D004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BA27E" w14:textId="77777777" w:rsidR="00AF7714" w:rsidRDefault="00AF7714" w:rsidP="00AF7714">
      <w:pPr>
        <w:spacing w:after="0" w:line="240" w:lineRule="auto"/>
      </w:pPr>
      <w:r>
        <w:separator/>
      </w:r>
    </w:p>
  </w:footnote>
  <w:footnote w:type="continuationSeparator" w:id="0">
    <w:p w14:paraId="1A8AC05A" w14:textId="77777777" w:rsidR="00AF7714" w:rsidRDefault="00AF7714" w:rsidP="00AF7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B4AF9" w14:textId="77777777" w:rsidR="00D004EA" w:rsidRDefault="00D004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F6E2F" w14:textId="5B55B1FA" w:rsidR="00AF7714" w:rsidRDefault="00AF7714">
    <w:pPr>
      <w:pStyle w:val="Nagwek"/>
    </w:pPr>
    <w:r>
      <w:rPr>
        <w:noProof/>
        <w:sz w:val="2"/>
        <w:lang w:eastAsia="pl-PL"/>
      </w:rPr>
      <w:drawing>
        <wp:inline distT="0" distB="0" distL="0" distR="0" wp14:anchorId="58F83964" wp14:editId="66E7B98C">
          <wp:extent cx="5760720" cy="682625"/>
          <wp:effectExtent l="0" t="0" r="0" b="3175"/>
          <wp:doc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4884648" name="Obraz 1" descr="Symbol Funduszy Europejskich, Flaga RP, Flaga UE i symbol Małopolski&#10;Flaga: na niebieskim tle trzy gwiazdy w kolorze żółtym, czerwonym i biały, Napis Fundusze Europejskie dla Małopolski,  Flaga Kolor biały na górze, kolor czerwony na dole, Napis: Rzeczpospolita Polska, Napis: dofinansowanie przez Unię Europejską Flaga: na niebieskim tle żółte gwiazdki w kształcie okręgu, Symbol w kształcie litery M w kolorach od lewej: różowy, granatowy, niebieski, zielony,, żółty, Napis: Małopolska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2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23794">
      <w:t>Zał. nr 1c do SWZ ZP.272.5.2026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3BD49" w14:textId="77777777" w:rsidR="00D004EA" w:rsidRDefault="00D004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3B49"/>
    <w:multiLevelType w:val="hybridMultilevel"/>
    <w:tmpl w:val="175692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CA37D0"/>
    <w:multiLevelType w:val="hybridMultilevel"/>
    <w:tmpl w:val="0010AC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7B2C60"/>
    <w:multiLevelType w:val="hybridMultilevel"/>
    <w:tmpl w:val="4E627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153205">
    <w:abstractNumId w:val="2"/>
  </w:num>
  <w:num w:numId="2" w16cid:durableId="1628587757">
    <w:abstractNumId w:val="1"/>
  </w:num>
  <w:num w:numId="3" w16cid:durableId="1654989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714"/>
    <w:rsid w:val="00014311"/>
    <w:rsid w:val="00051EA1"/>
    <w:rsid w:val="000A5DF6"/>
    <w:rsid w:val="000D117E"/>
    <w:rsid w:val="000E77E7"/>
    <w:rsid w:val="00141D5A"/>
    <w:rsid w:val="00172EE1"/>
    <w:rsid w:val="001E77BB"/>
    <w:rsid w:val="0035090A"/>
    <w:rsid w:val="003A4E6F"/>
    <w:rsid w:val="003D0F26"/>
    <w:rsid w:val="004001E2"/>
    <w:rsid w:val="004230AF"/>
    <w:rsid w:val="00443E90"/>
    <w:rsid w:val="00576BA1"/>
    <w:rsid w:val="005932A5"/>
    <w:rsid w:val="005969E1"/>
    <w:rsid w:val="005D6019"/>
    <w:rsid w:val="005E3C81"/>
    <w:rsid w:val="006224AA"/>
    <w:rsid w:val="00623794"/>
    <w:rsid w:val="0068092F"/>
    <w:rsid w:val="00697A74"/>
    <w:rsid w:val="006B257D"/>
    <w:rsid w:val="006C23C2"/>
    <w:rsid w:val="006D776D"/>
    <w:rsid w:val="0072226B"/>
    <w:rsid w:val="007739A5"/>
    <w:rsid w:val="007953C3"/>
    <w:rsid w:val="00830B59"/>
    <w:rsid w:val="008E3BC7"/>
    <w:rsid w:val="009B765A"/>
    <w:rsid w:val="00A629D7"/>
    <w:rsid w:val="00A948B6"/>
    <w:rsid w:val="00AB6A41"/>
    <w:rsid w:val="00AF7714"/>
    <w:rsid w:val="00BD4E67"/>
    <w:rsid w:val="00C03B3A"/>
    <w:rsid w:val="00C9437E"/>
    <w:rsid w:val="00CE00A5"/>
    <w:rsid w:val="00CE1083"/>
    <w:rsid w:val="00CE7461"/>
    <w:rsid w:val="00D004EA"/>
    <w:rsid w:val="00D2049F"/>
    <w:rsid w:val="00D27836"/>
    <w:rsid w:val="00D82E4A"/>
    <w:rsid w:val="00DF62F7"/>
    <w:rsid w:val="00E13753"/>
    <w:rsid w:val="00E171DA"/>
    <w:rsid w:val="00E27A15"/>
    <w:rsid w:val="00E50912"/>
    <w:rsid w:val="00F106E7"/>
    <w:rsid w:val="00F3168A"/>
    <w:rsid w:val="00F65184"/>
    <w:rsid w:val="00F75BEF"/>
    <w:rsid w:val="00FB4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76657"/>
  <w15:chartTrackingRefBased/>
  <w15:docId w15:val="{D49431C9-459E-4F2B-A28D-DF32D8E11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F77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77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77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77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F77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F77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F77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F77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F77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F77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77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77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77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F77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F77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F77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F77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F77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F77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F77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F77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F77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F77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F77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F77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F77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F77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F77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F7714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7714"/>
  </w:style>
  <w:style w:type="paragraph" w:styleId="Stopka">
    <w:name w:val="footer"/>
    <w:basedOn w:val="Normalny"/>
    <w:link w:val="StopkaZnak"/>
    <w:uiPriority w:val="99"/>
    <w:unhideWhenUsed/>
    <w:rsid w:val="00AF7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7714"/>
  </w:style>
  <w:style w:type="table" w:styleId="Tabela-Siatka">
    <w:name w:val="Table Grid"/>
    <w:basedOn w:val="Standardowy"/>
    <w:uiPriority w:val="39"/>
    <w:rsid w:val="00AF7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943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943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9437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437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9437E"/>
    <w:rPr>
      <w:b/>
      <w:bCs/>
      <w:sz w:val="20"/>
      <w:szCs w:val="20"/>
    </w:rPr>
  </w:style>
  <w:style w:type="paragraph" w:customStyle="1" w:styleId="Standard">
    <w:name w:val="Standard"/>
    <w:rsid w:val="004230AF"/>
    <w:pPr>
      <w:suppressAutoHyphens/>
      <w:autoSpaceDN w:val="0"/>
      <w:spacing w:after="0" w:line="240" w:lineRule="auto"/>
      <w:textAlignment w:val="baseline"/>
    </w:pPr>
    <w:rPr>
      <w:rFonts w:ascii="Arial" w:eastAsia="NSimSun" w:hAnsi="Arial" w:cs="Arial Unicode MS"/>
      <w:kern w:val="3"/>
      <w:sz w:val="24"/>
      <w:szCs w:val="2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08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D1E17-904D-4C43-ACC8-5809A1B93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440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Tarnowie</Company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Januś</dc:creator>
  <cp:keywords/>
  <dc:description/>
  <cp:lastModifiedBy>Joanna Bogacz</cp:lastModifiedBy>
  <cp:revision>9</cp:revision>
  <dcterms:created xsi:type="dcterms:W3CDTF">2026-04-13T09:58:00Z</dcterms:created>
  <dcterms:modified xsi:type="dcterms:W3CDTF">2026-04-13T13:03:00Z</dcterms:modified>
</cp:coreProperties>
</file>